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C1" w:rsidRPr="00B646C1" w:rsidRDefault="00B646C1" w:rsidP="00B646C1">
      <w:pPr>
        <w:spacing w:line="500" w:lineRule="exact"/>
        <w:ind w:firstLineChars="100" w:firstLine="280"/>
        <w:jc w:val="center"/>
        <w:rPr>
          <w:rFonts w:ascii="標楷體" w:eastAsia="標楷體" w:hAnsi="標楷體" w:cs="Times New Roman"/>
          <w:b/>
          <w:bCs/>
          <w:color w:val="000000" w:themeColor="text1"/>
          <w:sz w:val="28"/>
          <w:szCs w:val="28"/>
          <w:shd w:val="pct15" w:color="auto" w:fill="FFFFFF"/>
        </w:rPr>
      </w:pPr>
      <w:bookmarkStart w:id="0" w:name="_GoBack"/>
      <w:bookmarkEnd w:id="0"/>
      <w:r w:rsidRPr="00B646C1">
        <w:rPr>
          <w:rFonts w:ascii="Times New Roman" w:eastAsia="標楷體" w:hAnsi="Times New Roman" w:cs="Times New Roman"/>
          <w:b/>
          <w:bCs/>
          <w:color w:val="000000" w:themeColor="text1"/>
          <w:sz w:val="28"/>
          <w:szCs w:val="28"/>
          <w:shd w:val="pct15" w:color="auto" w:fill="FFFFFF"/>
        </w:rPr>
        <w:t>「嘉義女孩最正典」</w:t>
      </w:r>
      <w:r w:rsidRPr="00B646C1">
        <w:rPr>
          <w:rFonts w:ascii="Times New Roman" w:eastAsia="標楷體" w:hAnsi="Times New Roman" w:cs="Times New Roman"/>
          <w:b/>
          <w:bCs/>
          <w:color w:val="000000" w:themeColor="text1"/>
          <w:sz w:val="28"/>
          <w:szCs w:val="28"/>
          <w:shd w:val="pct15" w:color="auto" w:fill="FFFFFF"/>
        </w:rPr>
        <w:t>~</w:t>
      </w:r>
      <w:r w:rsidRPr="00B646C1">
        <w:rPr>
          <w:rFonts w:ascii="Times New Roman" w:eastAsia="標楷體" w:hAnsi="Times New Roman" w:cs="Times New Roman"/>
          <w:b/>
          <w:bCs/>
          <w:color w:val="000000" w:themeColor="text1"/>
          <w:sz w:val="28"/>
          <w:szCs w:val="28"/>
          <w:shd w:val="pct15" w:color="auto" w:fill="FFFFFF"/>
        </w:rPr>
        <w:t>台灣女孩日</w:t>
      </w:r>
      <w:r w:rsidRPr="00B646C1">
        <w:rPr>
          <w:rFonts w:ascii="標楷體" w:eastAsia="標楷體" w:hAnsi="標楷體" w:cs="Times New Roman" w:hint="eastAsia"/>
          <w:b/>
          <w:bCs/>
          <w:color w:val="000000" w:themeColor="text1"/>
          <w:sz w:val="28"/>
          <w:szCs w:val="28"/>
          <w:shd w:val="pct15" w:color="auto" w:fill="FFFFFF"/>
        </w:rPr>
        <w:t>《</w:t>
      </w:r>
      <w:r w:rsidRPr="00B646C1">
        <w:rPr>
          <w:rFonts w:ascii="Times New Roman" w:eastAsia="標楷體" w:hAnsi="Times New Roman" w:cs="Times New Roman"/>
          <w:b/>
          <w:bCs/>
          <w:color w:val="000000" w:themeColor="text1"/>
          <w:sz w:val="28"/>
          <w:szCs w:val="28"/>
          <w:shd w:val="pct15" w:color="auto" w:fill="FFFFFF"/>
        </w:rPr>
        <w:t>消除一切性別歧視</w:t>
      </w:r>
      <w:r w:rsidRPr="00B646C1">
        <w:rPr>
          <w:rFonts w:ascii="標楷體" w:eastAsia="標楷體" w:hAnsi="標楷體" w:cs="Times New Roman" w:hint="eastAsia"/>
          <w:b/>
          <w:bCs/>
          <w:color w:val="000000" w:themeColor="text1"/>
          <w:sz w:val="28"/>
          <w:szCs w:val="28"/>
          <w:shd w:val="pct15" w:color="auto" w:fill="FFFFFF"/>
        </w:rPr>
        <w:t>》</w:t>
      </w:r>
    </w:p>
    <w:p w:rsidR="00B646C1" w:rsidRPr="00B646C1" w:rsidRDefault="00B646C1" w:rsidP="00B646C1">
      <w:pPr>
        <w:spacing w:line="500" w:lineRule="exact"/>
        <w:ind w:firstLineChars="100" w:firstLine="280"/>
        <w:jc w:val="center"/>
        <w:rPr>
          <w:rFonts w:ascii="Times New Roman" w:eastAsia="標楷體" w:hAnsi="Times New Roman" w:cs="Times New Roman"/>
          <w:b/>
          <w:bCs/>
          <w:color w:val="000000" w:themeColor="text1"/>
          <w:sz w:val="28"/>
          <w:szCs w:val="28"/>
          <w:shd w:val="pct15" w:color="auto" w:fill="FFFFFF"/>
        </w:rPr>
      </w:pPr>
      <w:r w:rsidRPr="00B646C1">
        <w:rPr>
          <w:rFonts w:ascii="Times New Roman" w:eastAsia="標楷體" w:hAnsi="Times New Roman" w:cs="Times New Roman"/>
          <w:b/>
          <w:bCs/>
          <w:color w:val="000000" w:themeColor="text1"/>
          <w:sz w:val="28"/>
          <w:szCs w:val="28"/>
          <w:shd w:val="pct15" w:color="auto" w:fill="FFFFFF"/>
        </w:rPr>
        <w:t>影展及校園巡演開幕式</w:t>
      </w:r>
    </w:p>
    <w:p w:rsidR="00B646C1" w:rsidRDefault="00B646C1" w:rsidP="00B646C1">
      <w:pPr>
        <w:spacing w:line="500" w:lineRule="exact"/>
        <w:ind w:firstLineChars="100" w:firstLine="280"/>
        <w:jc w:val="center"/>
        <w:rPr>
          <w:rFonts w:ascii="標楷體" w:eastAsia="標楷體" w:hAnsi="標楷體"/>
          <w:b/>
          <w:sz w:val="28"/>
          <w:szCs w:val="28"/>
        </w:rPr>
      </w:pPr>
      <w:r>
        <w:rPr>
          <w:rFonts w:ascii="Times New Roman" w:eastAsia="標楷體" w:hAnsi="Times New Roman" w:cs="Times New Roman" w:hint="eastAsia"/>
          <w:b/>
          <w:bCs/>
          <w:color w:val="000000" w:themeColor="text1"/>
          <w:sz w:val="28"/>
          <w:szCs w:val="28"/>
        </w:rPr>
        <w:t>活動簡章</w:t>
      </w:r>
    </w:p>
    <w:p w:rsidR="00B646C1" w:rsidRPr="00B646C1" w:rsidRDefault="00B646C1" w:rsidP="00B646C1">
      <w:pPr>
        <w:pStyle w:val="a3"/>
        <w:numPr>
          <w:ilvl w:val="0"/>
          <w:numId w:val="3"/>
        </w:numPr>
        <w:ind w:leftChars="0"/>
        <w:rPr>
          <w:rFonts w:ascii="標楷體" w:eastAsia="標楷體" w:hAnsi="標楷體"/>
          <w:b/>
          <w:sz w:val="28"/>
          <w:szCs w:val="28"/>
        </w:rPr>
      </w:pPr>
      <w:r w:rsidRPr="00B646C1">
        <w:rPr>
          <w:rFonts w:ascii="標楷體" w:eastAsia="標楷體" w:hAnsi="標楷體" w:hint="eastAsia"/>
          <w:b/>
          <w:sz w:val="28"/>
          <w:szCs w:val="28"/>
        </w:rPr>
        <w:t>計畫目的</w:t>
      </w:r>
    </w:p>
    <w:p w:rsidR="00B646C1" w:rsidRPr="00556FA6" w:rsidRDefault="00B646C1" w:rsidP="00B646C1">
      <w:pPr>
        <w:pStyle w:val="a3"/>
        <w:numPr>
          <w:ilvl w:val="0"/>
          <w:numId w:val="1"/>
        </w:numPr>
        <w:ind w:leftChars="0" w:left="851" w:hanging="567"/>
        <w:rPr>
          <w:rFonts w:ascii="標楷體" w:eastAsia="標楷體" w:hAnsi="標楷體"/>
        </w:rPr>
      </w:pPr>
      <w:r w:rsidRPr="00AA5C62">
        <w:rPr>
          <w:rFonts w:ascii="標楷體" w:eastAsia="標楷體" w:hAnsi="標楷體" w:hint="eastAsia"/>
        </w:rPr>
        <w:t>透過相關活動宣導喚起民眾關注及了解「台灣女孩日」的實質意涵，一者鼓勵女孩們勇敢跨越性別框架，再者讓民眾能夠看見女孩們的</w:t>
      </w:r>
      <w:r w:rsidRPr="00556FA6">
        <w:rPr>
          <w:rFonts w:ascii="標楷體" w:eastAsia="標楷體" w:hAnsi="標楷體" w:hint="eastAsia"/>
        </w:rPr>
        <w:t>努力及表現，進而重視並願意提升女孩們的權益及發展。</w:t>
      </w:r>
    </w:p>
    <w:p w:rsidR="00B646C1" w:rsidRPr="00AA5C62" w:rsidRDefault="00B646C1" w:rsidP="00B646C1">
      <w:pPr>
        <w:pStyle w:val="a3"/>
        <w:numPr>
          <w:ilvl w:val="0"/>
          <w:numId w:val="1"/>
        </w:numPr>
        <w:ind w:leftChars="0" w:left="851" w:hanging="567"/>
        <w:rPr>
          <w:rFonts w:ascii="標楷體" w:eastAsia="標楷體" w:hAnsi="標楷體"/>
        </w:rPr>
      </w:pPr>
      <w:r w:rsidRPr="00AA5C62">
        <w:rPr>
          <w:rFonts w:ascii="標楷體" w:eastAsia="標楷體" w:hAnsi="標楷體" w:hint="eastAsia"/>
        </w:rPr>
        <w:t>透過「台灣女孩日」以「消除一切性別歧視」為主題所辦理的影展及校園巡演，將與女孩有切身關係之性別議題導入，期寓教於樂透過豐富多元影像深入校園進行消除對婦女一切形式歧視公約(CEDAW)的性別教育。</w:t>
      </w:r>
    </w:p>
    <w:p w:rsidR="00B646C1" w:rsidRPr="00AA5C62" w:rsidRDefault="00B646C1" w:rsidP="00B646C1">
      <w:pPr>
        <w:pStyle w:val="a3"/>
        <w:numPr>
          <w:ilvl w:val="0"/>
          <w:numId w:val="1"/>
        </w:numPr>
        <w:ind w:leftChars="0" w:left="851" w:hanging="567"/>
        <w:rPr>
          <w:rFonts w:ascii="標楷體" w:eastAsia="標楷體" w:hAnsi="標楷體"/>
        </w:rPr>
      </w:pPr>
      <w:r w:rsidRPr="00AA5C62">
        <w:rPr>
          <w:rFonts w:ascii="標楷體" w:eastAsia="標楷體" w:hAnsi="標楷體" w:hint="eastAsia"/>
        </w:rPr>
        <w:t>透過徵求民眾用鏡頭捕捉嘉義縣不同年齡層女孩們的美麗笑容，進以探索和理解女孩內心世界的真實想望，進而促動各方日後共同致力為嘉義縣女孩打造性別友善空間的意願與熱情。</w:t>
      </w:r>
    </w:p>
    <w:p w:rsidR="00B646C1" w:rsidRPr="00B646C1" w:rsidRDefault="00B646C1" w:rsidP="00B646C1">
      <w:pPr>
        <w:pStyle w:val="a3"/>
        <w:numPr>
          <w:ilvl w:val="0"/>
          <w:numId w:val="3"/>
        </w:numPr>
        <w:ind w:leftChars="0"/>
        <w:rPr>
          <w:rFonts w:ascii="標楷體" w:eastAsia="標楷體" w:hAnsi="標楷體"/>
          <w:b/>
          <w:sz w:val="28"/>
          <w:szCs w:val="28"/>
        </w:rPr>
      </w:pPr>
      <w:r w:rsidRPr="00B646C1">
        <w:rPr>
          <w:rFonts w:ascii="標楷體" w:eastAsia="標楷體" w:hAnsi="標楷體" w:hint="eastAsia"/>
          <w:b/>
          <w:sz w:val="28"/>
          <w:szCs w:val="28"/>
        </w:rPr>
        <w:t>辦理單位</w:t>
      </w:r>
    </w:p>
    <w:p w:rsidR="00B646C1" w:rsidRPr="003843C9" w:rsidRDefault="00B646C1" w:rsidP="00B646C1">
      <w:pPr>
        <w:ind w:leftChars="118" w:left="283"/>
        <w:rPr>
          <w:rFonts w:ascii="標楷體" w:eastAsia="標楷體" w:hAnsi="標楷體"/>
        </w:rPr>
      </w:pPr>
      <w:r w:rsidRPr="003843C9">
        <w:rPr>
          <w:rFonts w:ascii="標楷體" w:eastAsia="標楷體" w:hAnsi="標楷體" w:hint="eastAsia"/>
        </w:rPr>
        <w:t>一、指導單位：衛生福利部社會及家庭署、嘉義縣政府</w:t>
      </w:r>
    </w:p>
    <w:p w:rsidR="00B646C1" w:rsidRPr="003843C9" w:rsidRDefault="00B646C1" w:rsidP="00B646C1">
      <w:pPr>
        <w:ind w:leftChars="118" w:left="283"/>
        <w:rPr>
          <w:rFonts w:ascii="標楷體" w:eastAsia="標楷體" w:hAnsi="標楷體"/>
        </w:rPr>
      </w:pPr>
      <w:r w:rsidRPr="003843C9">
        <w:rPr>
          <w:rFonts w:ascii="標楷體" w:eastAsia="標楷體" w:hAnsi="標楷體" w:hint="eastAsia"/>
        </w:rPr>
        <w:t>二、主辦單位：嘉義縣社會局</w:t>
      </w:r>
    </w:p>
    <w:p w:rsidR="00B646C1" w:rsidRPr="003843C9" w:rsidRDefault="00B646C1" w:rsidP="00B646C1">
      <w:pPr>
        <w:ind w:leftChars="118" w:left="283"/>
        <w:rPr>
          <w:rFonts w:ascii="標楷體" w:eastAsia="標楷體" w:hAnsi="標楷體"/>
        </w:rPr>
      </w:pPr>
      <w:r w:rsidRPr="003843C9">
        <w:rPr>
          <w:rFonts w:ascii="標楷體" w:eastAsia="標楷體" w:hAnsi="標楷體" w:hint="eastAsia"/>
        </w:rPr>
        <w:t xml:space="preserve">三、承辦單位：社團法人嘉義縣紫藤婦幼關懷協會             </w:t>
      </w:r>
    </w:p>
    <w:p w:rsidR="00B646C1" w:rsidRDefault="00B646C1" w:rsidP="00B646C1">
      <w:pPr>
        <w:ind w:leftChars="118" w:left="1985" w:hangingChars="709" w:hanging="1702"/>
        <w:rPr>
          <w:rFonts w:ascii="標楷體" w:eastAsia="標楷體" w:hAnsi="標楷體"/>
        </w:rPr>
      </w:pPr>
      <w:r w:rsidRPr="003843C9">
        <w:rPr>
          <w:rFonts w:ascii="標楷體" w:eastAsia="標楷體" w:hAnsi="標楷體" w:hint="eastAsia"/>
        </w:rPr>
        <w:t>四、協辦單位：</w:t>
      </w:r>
      <w:r w:rsidRPr="00A23DDB">
        <w:rPr>
          <w:rFonts w:ascii="標楷體" w:eastAsia="標楷體" w:hAnsi="標楷體" w:hint="eastAsia"/>
        </w:rPr>
        <w:t>嘉義縣婦女暨青少年福利服務中心、國立中正大學、國立嘉義大學、崇仁醫護管理專科學校、稻江科技暨管理學院</w:t>
      </w:r>
    </w:p>
    <w:p w:rsidR="00B646C1" w:rsidRDefault="00B646C1" w:rsidP="00B646C1">
      <w:pPr>
        <w:pStyle w:val="a3"/>
        <w:numPr>
          <w:ilvl w:val="0"/>
          <w:numId w:val="3"/>
        </w:numPr>
        <w:ind w:leftChars="0"/>
        <w:rPr>
          <w:rFonts w:ascii="Times New Roman" w:eastAsia="標楷體" w:hAnsi="Times New Roman" w:cs="Times New Roman"/>
          <w:b/>
          <w:color w:val="000000" w:themeColor="text1"/>
          <w:sz w:val="28"/>
          <w:szCs w:val="28"/>
        </w:rPr>
      </w:pPr>
      <w:r w:rsidRPr="00B646C1">
        <w:rPr>
          <w:rFonts w:ascii="Times New Roman" w:eastAsia="標楷體" w:hAnsi="Times New Roman" w:cs="Times New Roman"/>
          <w:b/>
          <w:color w:val="000000" w:themeColor="text1"/>
          <w:sz w:val="28"/>
          <w:szCs w:val="28"/>
        </w:rPr>
        <w:t>計畫內容</w:t>
      </w:r>
    </w:p>
    <w:p w:rsidR="00B646C1" w:rsidRPr="00B646C1" w:rsidRDefault="00B646C1" w:rsidP="00B646C1">
      <w:pPr>
        <w:pStyle w:val="a3"/>
        <w:numPr>
          <w:ilvl w:val="0"/>
          <w:numId w:val="4"/>
        </w:numPr>
        <w:ind w:leftChars="0"/>
        <w:rPr>
          <w:rFonts w:ascii="Times New Roman" w:eastAsia="標楷體" w:hAnsi="Times New Roman" w:cs="Times New Roman"/>
          <w:b/>
          <w:color w:val="000000" w:themeColor="text1"/>
          <w:sz w:val="28"/>
          <w:szCs w:val="28"/>
        </w:rPr>
      </w:pPr>
      <w:r w:rsidRPr="00B646C1">
        <w:rPr>
          <w:rFonts w:ascii="Times New Roman" w:eastAsia="標楷體" w:hAnsi="Times New Roman" w:cs="Times New Roman"/>
          <w:color w:val="000000" w:themeColor="text1"/>
        </w:rPr>
        <w:t>活動日期：</w:t>
      </w:r>
      <w:r w:rsidRPr="00B646C1">
        <w:rPr>
          <w:rFonts w:ascii="Times New Roman" w:eastAsia="標楷體" w:hAnsi="Times New Roman" w:cs="Times New Roman"/>
          <w:color w:val="000000" w:themeColor="text1"/>
        </w:rPr>
        <w:t>2018</w:t>
      </w:r>
      <w:r w:rsidRPr="00B646C1">
        <w:rPr>
          <w:rFonts w:ascii="Times New Roman" w:eastAsia="標楷體" w:hAnsi="Times New Roman" w:cs="Times New Roman"/>
          <w:color w:val="000000" w:themeColor="text1"/>
        </w:rPr>
        <w:t>年</w:t>
      </w:r>
      <w:r w:rsidRPr="00B646C1">
        <w:rPr>
          <w:rFonts w:ascii="Times New Roman" w:eastAsia="標楷體" w:hAnsi="Times New Roman" w:cs="Times New Roman"/>
          <w:color w:val="000000" w:themeColor="text1"/>
        </w:rPr>
        <w:t>10</w:t>
      </w:r>
      <w:r w:rsidRPr="00B646C1">
        <w:rPr>
          <w:rFonts w:ascii="Times New Roman" w:eastAsia="標楷體" w:hAnsi="Times New Roman" w:cs="Times New Roman"/>
          <w:color w:val="000000" w:themeColor="text1"/>
        </w:rPr>
        <w:t>月</w:t>
      </w:r>
      <w:r w:rsidRPr="00B646C1">
        <w:rPr>
          <w:rFonts w:ascii="Times New Roman" w:eastAsia="標楷體" w:hAnsi="Times New Roman" w:cs="Times New Roman"/>
          <w:color w:val="000000" w:themeColor="text1"/>
        </w:rPr>
        <w:t>11</w:t>
      </w:r>
      <w:r w:rsidRPr="00B646C1">
        <w:rPr>
          <w:rFonts w:ascii="Times New Roman" w:eastAsia="標楷體" w:hAnsi="Times New Roman" w:cs="Times New Roman"/>
          <w:color w:val="000000" w:themeColor="text1"/>
        </w:rPr>
        <w:t>日</w:t>
      </w:r>
      <w:r w:rsidRPr="00B646C1">
        <w:rPr>
          <w:rFonts w:ascii="Times New Roman" w:eastAsia="標楷體" w:hAnsi="Times New Roman" w:cs="Times New Roman"/>
          <w:color w:val="000000" w:themeColor="text1"/>
        </w:rPr>
        <w:t>(</w:t>
      </w:r>
      <w:r w:rsidRPr="00B646C1">
        <w:rPr>
          <w:rFonts w:ascii="Times New Roman" w:eastAsia="標楷體" w:hAnsi="Times New Roman" w:cs="Times New Roman"/>
          <w:color w:val="000000" w:themeColor="text1"/>
        </w:rPr>
        <w:t>四</w:t>
      </w:r>
      <w:r w:rsidRPr="00B646C1">
        <w:rPr>
          <w:rFonts w:ascii="Times New Roman" w:eastAsia="標楷體" w:hAnsi="Times New Roman" w:cs="Times New Roman"/>
          <w:color w:val="000000" w:themeColor="text1"/>
        </w:rPr>
        <w:t>) 08:30~12</w:t>
      </w:r>
      <w:r w:rsidRPr="00B646C1">
        <w:rPr>
          <w:rFonts w:ascii="Times New Roman" w:eastAsia="標楷體" w:hAnsi="Times New Roman" w:cs="Times New Roman"/>
          <w:color w:val="000000" w:themeColor="text1"/>
        </w:rPr>
        <w:t>：</w:t>
      </w:r>
      <w:r w:rsidRPr="00B646C1">
        <w:rPr>
          <w:rFonts w:ascii="Times New Roman" w:eastAsia="標楷體" w:hAnsi="Times New Roman" w:cs="Times New Roman"/>
          <w:color w:val="000000" w:themeColor="text1"/>
        </w:rPr>
        <w:t>30</w:t>
      </w:r>
    </w:p>
    <w:p w:rsidR="00B646C1" w:rsidRPr="00B646C1" w:rsidRDefault="00B646C1" w:rsidP="00B646C1">
      <w:pPr>
        <w:pStyle w:val="a3"/>
        <w:numPr>
          <w:ilvl w:val="0"/>
          <w:numId w:val="4"/>
        </w:numPr>
        <w:ind w:leftChars="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color w:val="000000" w:themeColor="text1"/>
        </w:rPr>
        <w:t>活動地點：</w:t>
      </w:r>
      <w:r w:rsidRPr="00B646C1">
        <w:rPr>
          <w:rFonts w:ascii="Times New Roman" w:eastAsia="標楷體" w:hAnsi="Times New Roman" w:cs="Times New Roman"/>
          <w:color w:val="000000" w:themeColor="text1"/>
        </w:rPr>
        <w:t>創新學院</w:t>
      </w:r>
      <w:r w:rsidRPr="00B646C1">
        <w:rPr>
          <w:rFonts w:ascii="Times New Roman" w:eastAsia="標楷體" w:hAnsi="Times New Roman" w:cs="Times New Roman"/>
          <w:color w:val="000000" w:themeColor="text1"/>
        </w:rPr>
        <w:t>101</w:t>
      </w:r>
      <w:r w:rsidRPr="00B646C1">
        <w:rPr>
          <w:rFonts w:ascii="Times New Roman" w:eastAsia="標楷體" w:hAnsi="Times New Roman" w:cs="Times New Roman"/>
          <w:color w:val="000000" w:themeColor="text1"/>
        </w:rPr>
        <w:t>教室</w:t>
      </w:r>
    </w:p>
    <w:p w:rsidR="00B646C1" w:rsidRPr="00B646C1" w:rsidRDefault="00B646C1" w:rsidP="00B646C1">
      <w:pPr>
        <w:pStyle w:val="a3"/>
        <w:numPr>
          <w:ilvl w:val="0"/>
          <w:numId w:val="4"/>
        </w:numPr>
        <w:ind w:leftChars="0"/>
        <w:rPr>
          <w:rFonts w:ascii="Times New Roman" w:eastAsia="標楷體" w:hAnsi="Times New Roman" w:cs="Times New Roman"/>
          <w:b/>
          <w:color w:val="000000" w:themeColor="text1"/>
          <w:sz w:val="28"/>
          <w:szCs w:val="28"/>
        </w:rPr>
      </w:pPr>
      <w:r w:rsidRPr="00B646C1">
        <w:rPr>
          <w:rFonts w:ascii="Times New Roman" w:eastAsia="標楷體" w:hAnsi="Times New Roman" w:cs="Times New Roman"/>
          <w:color w:val="000000" w:themeColor="text1"/>
        </w:rPr>
        <w:t>活動流程</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221"/>
        <w:gridCol w:w="4299"/>
      </w:tblGrid>
      <w:tr w:rsidR="00B646C1" w:rsidRPr="008538D3" w:rsidTr="0071743B">
        <w:trPr>
          <w:jc w:val="center"/>
        </w:trPr>
        <w:tc>
          <w:tcPr>
            <w:tcW w:w="1984" w:type="dxa"/>
            <w:shd w:val="clear" w:color="auto" w:fill="FFFF99"/>
            <w:vAlign w:val="center"/>
          </w:tcPr>
          <w:p w:rsidR="00B646C1" w:rsidRPr="008538D3" w:rsidRDefault="00B646C1" w:rsidP="0071743B">
            <w:pPr>
              <w:rPr>
                <w:rFonts w:ascii="Times New Roman" w:eastAsia="標楷體" w:hAnsi="Times New Roman" w:cs="Times New Roman"/>
                <w:b/>
                <w:color w:val="000000" w:themeColor="text1"/>
              </w:rPr>
            </w:pPr>
            <w:r w:rsidRPr="008538D3">
              <w:rPr>
                <w:rFonts w:ascii="Times New Roman" w:eastAsia="標楷體" w:hAnsi="Times New Roman" w:cs="Times New Roman"/>
                <w:b/>
                <w:color w:val="000000" w:themeColor="text1"/>
              </w:rPr>
              <w:t>日期</w:t>
            </w:r>
            <w:r w:rsidRPr="008538D3">
              <w:rPr>
                <w:rFonts w:ascii="Times New Roman" w:eastAsia="標楷體" w:hAnsi="Times New Roman" w:cs="Times New Roman"/>
                <w:b/>
                <w:color w:val="000000" w:themeColor="text1"/>
              </w:rPr>
              <w:t>/</w:t>
            </w:r>
            <w:r w:rsidRPr="008538D3">
              <w:rPr>
                <w:rFonts w:ascii="Times New Roman" w:eastAsia="標楷體" w:hAnsi="Times New Roman" w:cs="Times New Roman"/>
                <w:b/>
                <w:color w:val="000000" w:themeColor="text1"/>
              </w:rPr>
              <w:t>時間</w:t>
            </w:r>
          </w:p>
        </w:tc>
        <w:tc>
          <w:tcPr>
            <w:tcW w:w="3221" w:type="dxa"/>
            <w:shd w:val="clear" w:color="auto" w:fill="FFFF99"/>
            <w:vAlign w:val="center"/>
          </w:tcPr>
          <w:p w:rsidR="00B646C1" w:rsidRPr="008538D3" w:rsidRDefault="00B646C1" w:rsidP="0071743B">
            <w:pPr>
              <w:rPr>
                <w:rFonts w:ascii="Times New Roman" w:eastAsia="標楷體" w:hAnsi="Times New Roman" w:cs="Times New Roman"/>
                <w:b/>
                <w:color w:val="000000" w:themeColor="text1"/>
              </w:rPr>
            </w:pPr>
            <w:r w:rsidRPr="008538D3">
              <w:rPr>
                <w:rFonts w:ascii="Times New Roman" w:eastAsia="標楷體" w:hAnsi="Times New Roman" w:cs="Times New Roman"/>
                <w:b/>
                <w:color w:val="000000" w:themeColor="text1"/>
              </w:rPr>
              <w:t>活動名稱及內容</w:t>
            </w:r>
          </w:p>
        </w:tc>
        <w:tc>
          <w:tcPr>
            <w:tcW w:w="4299" w:type="dxa"/>
            <w:shd w:val="clear" w:color="auto" w:fill="FFFF99"/>
            <w:vAlign w:val="center"/>
          </w:tcPr>
          <w:p w:rsidR="00B646C1" w:rsidRPr="008538D3" w:rsidRDefault="00B646C1" w:rsidP="0071743B">
            <w:pPr>
              <w:rPr>
                <w:rFonts w:ascii="Times New Roman" w:eastAsia="標楷體" w:hAnsi="Times New Roman" w:cs="Times New Roman"/>
                <w:b/>
                <w:color w:val="000000" w:themeColor="text1"/>
              </w:rPr>
            </w:pPr>
            <w:r w:rsidRPr="008538D3">
              <w:rPr>
                <w:rFonts w:ascii="Times New Roman" w:eastAsia="標楷體" w:hAnsi="Times New Roman" w:cs="Times New Roman"/>
                <w:b/>
                <w:color w:val="000000" w:themeColor="text1"/>
              </w:rPr>
              <w:t>主要負責單位</w:t>
            </w:r>
            <w:r w:rsidRPr="008538D3">
              <w:rPr>
                <w:rFonts w:ascii="Times New Roman" w:eastAsia="標楷體" w:hAnsi="Times New Roman" w:cs="Times New Roman"/>
                <w:b/>
                <w:color w:val="000000" w:themeColor="text1"/>
              </w:rPr>
              <w:t>/</w:t>
            </w:r>
            <w:r w:rsidRPr="008538D3">
              <w:rPr>
                <w:rFonts w:ascii="Times New Roman" w:eastAsia="標楷體" w:hAnsi="Times New Roman" w:cs="Times New Roman"/>
                <w:b/>
                <w:color w:val="000000" w:themeColor="text1"/>
              </w:rPr>
              <w:t>人員</w:t>
            </w:r>
            <w:r w:rsidRPr="008538D3">
              <w:rPr>
                <w:rFonts w:ascii="Times New Roman" w:eastAsia="標楷體" w:hAnsi="Times New Roman" w:cs="Times New Roman"/>
                <w:b/>
                <w:color w:val="000000" w:themeColor="text1"/>
              </w:rPr>
              <w:t>(</w:t>
            </w:r>
            <w:r w:rsidRPr="008538D3">
              <w:rPr>
                <w:rFonts w:ascii="Times New Roman" w:eastAsia="標楷體" w:hAnsi="Times New Roman" w:cs="Times New Roman"/>
                <w:b/>
                <w:color w:val="000000" w:themeColor="text1"/>
              </w:rPr>
              <w:t>暫定</w:t>
            </w:r>
            <w:r w:rsidRPr="008538D3">
              <w:rPr>
                <w:rFonts w:ascii="Times New Roman" w:eastAsia="標楷體" w:hAnsi="Times New Roman" w:cs="Times New Roman"/>
                <w:b/>
                <w:color w:val="000000" w:themeColor="text1"/>
              </w:rPr>
              <w:t>)</w:t>
            </w:r>
          </w:p>
        </w:tc>
      </w:tr>
      <w:tr w:rsidR="00B646C1" w:rsidRPr="008538D3" w:rsidTr="0071743B">
        <w:trPr>
          <w:trHeight w:val="1409"/>
          <w:jc w:val="center"/>
        </w:trPr>
        <w:tc>
          <w:tcPr>
            <w:tcW w:w="1984"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08:30~09:00</w:t>
            </w:r>
          </w:p>
        </w:tc>
        <w:tc>
          <w:tcPr>
            <w:tcW w:w="3221"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觀眾報到進場</w:t>
            </w:r>
            <w:r w:rsidRPr="008538D3">
              <w:rPr>
                <w:rFonts w:ascii="Times New Roman" w:eastAsia="標楷體" w:hAnsi="Times New Roman" w:cs="Times New Roman"/>
                <w:color w:val="000000" w:themeColor="text1"/>
              </w:rPr>
              <w:t>~</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在夢想牆上畫手印、寫夢想、排隊拿宣導牌子於「女孩日」背板前自由拍照、打卡，並上傳</w:t>
            </w:r>
            <w:r w:rsidRPr="008538D3">
              <w:rPr>
                <w:rFonts w:ascii="Times New Roman" w:eastAsia="標楷體" w:hAnsi="Times New Roman" w:cs="Times New Roman"/>
                <w:color w:val="000000" w:themeColor="text1"/>
              </w:rPr>
              <w:t>FB</w:t>
            </w:r>
          </w:p>
        </w:tc>
        <w:tc>
          <w:tcPr>
            <w:tcW w:w="4299"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社團法人嘉義縣紫藤婦幼關懷協會</w:t>
            </w:r>
          </w:p>
        </w:tc>
      </w:tr>
      <w:tr w:rsidR="00B646C1" w:rsidRPr="008538D3" w:rsidTr="0071743B">
        <w:trPr>
          <w:trHeight w:val="1978"/>
          <w:jc w:val="center"/>
        </w:trPr>
        <w:tc>
          <w:tcPr>
            <w:tcW w:w="1984"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09:00~09:20</w:t>
            </w:r>
          </w:p>
        </w:tc>
        <w:tc>
          <w:tcPr>
            <w:tcW w:w="3221"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介紹貴賓、</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「台灣女孩日」的緣起及意涵</w:t>
            </w:r>
          </w:p>
        </w:tc>
        <w:tc>
          <w:tcPr>
            <w:tcW w:w="4299"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&lt;</w:t>
            </w:r>
            <w:r w:rsidRPr="008538D3">
              <w:rPr>
                <w:rFonts w:ascii="Times New Roman" w:eastAsia="標楷體" w:hAnsi="Times New Roman" w:cs="Times New Roman"/>
                <w:color w:val="000000" w:themeColor="text1"/>
              </w:rPr>
              <w:t>串場主持人</w:t>
            </w:r>
            <w:r w:rsidRPr="008538D3">
              <w:rPr>
                <w:rFonts w:ascii="Times New Roman" w:eastAsia="標楷體" w:hAnsi="Times New Roman" w:cs="Times New Roman"/>
                <w:color w:val="000000" w:themeColor="text1"/>
              </w:rPr>
              <w:t>&gt;</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社團法人嘉義縣紫藤婦幼關懷協會</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理事</w:t>
            </w:r>
            <w:r w:rsidRPr="008538D3">
              <w:rPr>
                <w:rFonts w:ascii="Times New Roman" w:eastAsia="標楷體" w:hAnsi="Times New Roman" w:cs="Times New Roman"/>
                <w:color w:val="000000" w:themeColor="text1"/>
              </w:rPr>
              <w:t xml:space="preserve">  </w:t>
            </w:r>
            <w:r w:rsidRPr="008538D3">
              <w:rPr>
                <w:rFonts w:ascii="Times New Roman" w:eastAsia="標楷體" w:hAnsi="Times New Roman" w:cs="Times New Roman"/>
                <w:color w:val="000000" w:themeColor="text1"/>
              </w:rPr>
              <w:t>王麗娜</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嘉義縣兒少諮詢代表</w:t>
            </w:r>
            <w:r w:rsidRPr="008538D3">
              <w:rPr>
                <w:rFonts w:ascii="Times New Roman" w:eastAsia="標楷體" w:hAnsi="Times New Roman" w:cs="Times New Roman"/>
                <w:color w:val="000000" w:themeColor="text1"/>
              </w:rPr>
              <w:t xml:space="preserve"> </w:t>
            </w:r>
            <w:r w:rsidRPr="008538D3">
              <w:rPr>
                <w:rFonts w:ascii="Times New Roman" w:eastAsia="標楷體" w:hAnsi="Times New Roman" w:cs="Times New Roman"/>
                <w:color w:val="000000" w:themeColor="text1"/>
              </w:rPr>
              <w:t>詹雅婷</w:t>
            </w:r>
          </w:p>
        </w:tc>
      </w:tr>
      <w:tr w:rsidR="00B646C1" w:rsidRPr="008538D3" w:rsidTr="0071743B">
        <w:trPr>
          <w:trHeight w:val="598"/>
          <w:jc w:val="center"/>
        </w:trPr>
        <w:tc>
          <w:tcPr>
            <w:tcW w:w="1984"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09:20~</w:t>
            </w:r>
            <w:r>
              <w:rPr>
                <w:rFonts w:ascii="Times New Roman" w:eastAsia="標楷體" w:hAnsi="Times New Roman" w:cs="Times New Roman" w:hint="eastAsia"/>
                <w:color w:val="000000" w:themeColor="text1"/>
              </w:rPr>
              <w:t>09</w:t>
            </w:r>
            <w:r w:rsidRPr="008538D3">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5</w:t>
            </w:r>
            <w:r w:rsidRPr="008538D3">
              <w:rPr>
                <w:rFonts w:ascii="Times New Roman" w:eastAsia="標楷體" w:hAnsi="Times New Roman" w:cs="Times New Roman"/>
                <w:color w:val="000000" w:themeColor="text1"/>
              </w:rPr>
              <w:t>0</w:t>
            </w:r>
          </w:p>
        </w:tc>
        <w:tc>
          <w:tcPr>
            <w:tcW w:w="3221"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開幕式</w:t>
            </w:r>
            <w:r w:rsidRPr="008538D3">
              <w:rPr>
                <w:rFonts w:ascii="Times New Roman" w:eastAsia="標楷體" w:hAnsi="Times New Roman" w:cs="Times New Roman"/>
                <w:color w:val="000000" w:themeColor="text1"/>
              </w:rPr>
              <w:t>~</w:t>
            </w:r>
            <w:r w:rsidRPr="008538D3">
              <w:rPr>
                <w:rFonts w:ascii="Times New Roman" w:eastAsia="標楷體" w:hAnsi="Times New Roman" w:cs="Times New Roman"/>
                <w:color w:val="000000" w:themeColor="text1"/>
              </w:rPr>
              <w:t>長官致詞</w:t>
            </w:r>
          </w:p>
        </w:tc>
        <w:tc>
          <w:tcPr>
            <w:tcW w:w="4299"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嘉義縣</w:t>
            </w:r>
            <w:r w:rsidR="00CC521B">
              <w:rPr>
                <w:rFonts w:ascii="Times New Roman" w:eastAsia="標楷體" w:hAnsi="Times New Roman" w:cs="Times New Roman" w:hint="eastAsia"/>
                <w:color w:val="000000" w:themeColor="text1"/>
              </w:rPr>
              <w:t>政府長官</w:t>
            </w:r>
          </w:p>
        </w:tc>
      </w:tr>
      <w:tr w:rsidR="00B646C1" w:rsidRPr="008538D3" w:rsidTr="0071743B">
        <w:trPr>
          <w:trHeight w:val="242"/>
          <w:jc w:val="center"/>
        </w:trPr>
        <w:tc>
          <w:tcPr>
            <w:tcW w:w="1984" w:type="dxa"/>
            <w:vAlign w:val="center"/>
          </w:tcPr>
          <w:p w:rsidR="00B646C1" w:rsidRPr="008538D3"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09</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5</w:t>
            </w:r>
            <w:r>
              <w:rPr>
                <w:rFonts w:ascii="Times New Roman" w:eastAsia="標楷體" w:hAnsi="Times New Roman" w:cs="Times New Roman"/>
                <w:color w:val="000000" w:themeColor="text1"/>
              </w:rPr>
              <w:t>0~10:</w:t>
            </w:r>
            <w:r>
              <w:rPr>
                <w:rFonts w:ascii="Times New Roman" w:eastAsia="標楷體" w:hAnsi="Times New Roman" w:cs="Times New Roman" w:hint="eastAsia"/>
                <w:color w:val="000000" w:themeColor="text1"/>
              </w:rPr>
              <w:t>10</w:t>
            </w:r>
          </w:p>
        </w:tc>
        <w:tc>
          <w:tcPr>
            <w:tcW w:w="3221"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兒少代表總召宣讀</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「女孩宣言」</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婦女團體代表共同宣誓、</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簽名及合照</w:t>
            </w:r>
          </w:p>
        </w:tc>
        <w:tc>
          <w:tcPr>
            <w:tcW w:w="4299"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嘉義縣兒少諮詢代表總召官芸如</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嘉義縣國小、國中、高中女孩代表</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所有與會者</w:t>
            </w:r>
          </w:p>
        </w:tc>
      </w:tr>
      <w:tr w:rsidR="00B646C1" w:rsidRPr="008538D3" w:rsidTr="0071743B">
        <w:trPr>
          <w:trHeight w:val="242"/>
          <w:jc w:val="center"/>
        </w:trPr>
        <w:tc>
          <w:tcPr>
            <w:tcW w:w="1984" w:type="dxa"/>
            <w:vAlign w:val="center"/>
          </w:tcPr>
          <w:p w:rsidR="00B646C1"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10:10~10:20</w:t>
            </w:r>
          </w:p>
        </w:tc>
        <w:tc>
          <w:tcPr>
            <w:tcW w:w="7520" w:type="dxa"/>
            <w:gridSpan w:val="2"/>
            <w:vAlign w:val="center"/>
          </w:tcPr>
          <w:p w:rsidR="00B646C1" w:rsidRPr="008538D3"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休息一下</w:t>
            </w:r>
          </w:p>
        </w:tc>
      </w:tr>
      <w:tr w:rsidR="00B646C1" w:rsidRPr="008538D3" w:rsidTr="0071743B">
        <w:trPr>
          <w:trHeight w:val="267"/>
          <w:jc w:val="center"/>
        </w:trPr>
        <w:tc>
          <w:tcPr>
            <w:tcW w:w="1984" w:type="dxa"/>
            <w:vAlign w:val="center"/>
          </w:tcPr>
          <w:p w:rsidR="00B646C1" w:rsidRPr="008538D3"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10:</w:t>
            </w:r>
            <w:r>
              <w:rPr>
                <w:rFonts w:ascii="Times New Roman" w:eastAsia="標楷體" w:hAnsi="Times New Roman" w:cs="Times New Roman" w:hint="eastAsia"/>
                <w:color w:val="000000" w:themeColor="text1"/>
              </w:rPr>
              <w:t>20</w:t>
            </w:r>
            <w:r w:rsidRPr="008538D3">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1</w:t>
            </w:r>
            <w:r w:rsidRPr="008538D3">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15</w:t>
            </w:r>
          </w:p>
        </w:tc>
        <w:tc>
          <w:tcPr>
            <w:tcW w:w="3221"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影片播放</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【女性成長史】</w:t>
            </w:r>
          </w:p>
        </w:tc>
        <w:tc>
          <w:tcPr>
            <w:tcW w:w="4299"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社團法人嘉義縣紫藤婦幼關懷協會</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理事</w:t>
            </w:r>
            <w:r w:rsidRPr="008538D3">
              <w:rPr>
                <w:rFonts w:ascii="Times New Roman" w:eastAsia="標楷體" w:hAnsi="Times New Roman" w:cs="Times New Roman"/>
                <w:color w:val="000000" w:themeColor="text1"/>
              </w:rPr>
              <w:t xml:space="preserve">  </w:t>
            </w:r>
            <w:r w:rsidRPr="008538D3">
              <w:rPr>
                <w:rFonts w:ascii="Times New Roman" w:eastAsia="標楷體" w:hAnsi="Times New Roman" w:cs="Times New Roman"/>
                <w:color w:val="000000" w:themeColor="text1"/>
              </w:rPr>
              <w:t>王麗娜</w:t>
            </w:r>
          </w:p>
        </w:tc>
      </w:tr>
      <w:tr w:rsidR="00B646C1" w:rsidRPr="008538D3" w:rsidTr="0071743B">
        <w:trPr>
          <w:trHeight w:val="385"/>
          <w:jc w:val="center"/>
        </w:trPr>
        <w:tc>
          <w:tcPr>
            <w:tcW w:w="1984" w:type="dxa"/>
            <w:vAlign w:val="center"/>
          </w:tcPr>
          <w:p w:rsidR="00B646C1" w:rsidRPr="008538D3"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11:</w:t>
            </w:r>
            <w:r>
              <w:rPr>
                <w:rFonts w:ascii="Times New Roman" w:eastAsia="標楷體" w:hAnsi="Times New Roman" w:cs="Times New Roman" w:hint="eastAsia"/>
                <w:color w:val="000000" w:themeColor="text1"/>
              </w:rPr>
              <w:t>15</w:t>
            </w:r>
            <w:r w:rsidRPr="008538D3">
              <w:rPr>
                <w:rFonts w:ascii="Times New Roman" w:eastAsia="標楷體" w:hAnsi="Times New Roman" w:cs="Times New Roman"/>
                <w:color w:val="000000" w:themeColor="text1"/>
              </w:rPr>
              <w:t>~11:</w:t>
            </w:r>
            <w:r>
              <w:rPr>
                <w:rFonts w:ascii="Times New Roman" w:eastAsia="標楷體" w:hAnsi="Times New Roman" w:cs="Times New Roman" w:hint="eastAsia"/>
                <w:color w:val="000000" w:themeColor="text1"/>
              </w:rPr>
              <w:t>30</w:t>
            </w:r>
          </w:p>
        </w:tc>
        <w:tc>
          <w:tcPr>
            <w:tcW w:w="7520" w:type="dxa"/>
            <w:gridSpan w:val="2"/>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中場休息</w:t>
            </w:r>
          </w:p>
        </w:tc>
      </w:tr>
      <w:tr w:rsidR="00B646C1" w:rsidRPr="008538D3" w:rsidTr="0071743B">
        <w:trPr>
          <w:trHeight w:val="689"/>
          <w:jc w:val="center"/>
        </w:trPr>
        <w:tc>
          <w:tcPr>
            <w:tcW w:w="1984" w:type="dxa"/>
            <w:vAlign w:val="center"/>
          </w:tcPr>
          <w:p w:rsidR="00B646C1" w:rsidRPr="008538D3"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11:</w:t>
            </w:r>
            <w:r>
              <w:rPr>
                <w:rFonts w:ascii="Times New Roman" w:eastAsia="標楷體" w:hAnsi="Times New Roman" w:cs="Times New Roman" w:hint="eastAsia"/>
                <w:color w:val="000000" w:themeColor="text1"/>
              </w:rPr>
              <w:t>30</w:t>
            </w:r>
            <w:r w:rsidRPr="008538D3">
              <w:rPr>
                <w:rFonts w:ascii="Times New Roman" w:eastAsia="標楷體" w:hAnsi="Times New Roman" w:cs="Times New Roman"/>
                <w:color w:val="000000" w:themeColor="text1"/>
              </w:rPr>
              <w:t>~12:</w:t>
            </w:r>
            <w:r>
              <w:rPr>
                <w:rFonts w:ascii="Times New Roman" w:eastAsia="標楷體" w:hAnsi="Times New Roman" w:cs="Times New Roman" w:hint="eastAsia"/>
                <w:color w:val="000000" w:themeColor="text1"/>
              </w:rPr>
              <w:t>20</w:t>
            </w:r>
          </w:p>
        </w:tc>
        <w:tc>
          <w:tcPr>
            <w:tcW w:w="3221"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映後座談：</w:t>
            </w:r>
          </w:p>
          <w:p w:rsidR="00B646C1"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蛻變與成長</w:t>
            </w:r>
            <w:r w:rsidRPr="008538D3">
              <w:rPr>
                <w:rFonts w:ascii="Times New Roman" w:eastAsia="標楷體" w:hAnsi="Times New Roman" w:cs="Times New Roman"/>
                <w:color w:val="000000" w:themeColor="text1"/>
              </w:rPr>
              <w:t>~</w:t>
            </w:r>
            <w:r w:rsidRPr="008538D3">
              <w:rPr>
                <w:rFonts w:ascii="Times New Roman" w:eastAsia="標楷體" w:hAnsi="Times New Roman" w:cs="Times New Roman"/>
                <w:color w:val="000000" w:themeColor="text1"/>
              </w:rPr>
              <w:t>從女孩到女人</w:t>
            </w:r>
          </w:p>
          <w:p w:rsidR="00B646C1" w:rsidRDefault="00B646C1" w:rsidP="0071743B">
            <w:pPr>
              <w:rPr>
                <w:rFonts w:ascii="Times New Roman" w:eastAsia="標楷體" w:hAnsi="Times New Roman" w:cs="Times New Roman"/>
                <w:color w:val="000000" w:themeColor="text1"/>
              </w:rPr>
            </w:pPr>
          </w:p>
          <w:p w:rsidR="00B646C1"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與會者心得分享</w:t>
            </w:r>
          </w:p>
          <w:p w:rsidR="00B646C1" w:rsidRPr="00D56700" w:rsidRDefault="00B646C1" w:rsidP="0071743B">
            <w:pPr>
              <w:rPr>
                <w:rFonts w:ascii="Times New Roman" w:eastAsia="標楷體" w:hAnsi="Times New Roman" w:cs="Times New Roman"/>
                <w:color w:val="000000" w:themeColor="text1"/>
              </w:rPr>
            </w:pPr>
          </w:p>
          <w:p w:rsidR="00B646C1" w:rsidRPr="00DD5AE7"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大合照</w:t>
            </w:r>
          </w:p>
        </w:tc>
        <w:tc>
          <w:tcPr>
            <w:tcW w:w="4299"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＜主持人＞</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國立中正大學犯罪防治學系兼國際長</w:t>
            </w:r>
          </w:p>
          <w:p w:rsidR="00B646C1" w:rsidRPr="008538D3" w:rsidRDefault="00B646C1" w:rsidP="0071743B">
            <w:pPr>
              <w:spacing w:after="240"/>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許華孚</w:t>
            </w:r>
            <w:r w:rsidRPr="008538D3">
              <w:rPr>
                <w:rFonts w:ascii="Times New Roman" w:eastAsia="標楷體" w:hAnsi="Times New Roman" w:cs="Times New Roman"/>
                <w:color w:val="000000" w:themeColor="text1"/>
              </w:rPr>
              <w:t xml:space="preserve"> </w:t>
            </w:r>
            <w:r w:rsidRPr="008538D3">
              <w:rPr>
                <w:rFonts w:ascii="Times New Roman" w:eastAsia="標楷體" w:hAnsi="Times New Roman" w:cs="Times New Roman"/>
                <w:color w:val="000000" w:themeColor="text1"/>
              </w:rPr>
              <w:t>教授</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＜與談人＞</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社團法人嘉義縣紫藤婦幼關懷協會</w:t>
            </w:r>
          </w:p>
          <w:p w:rsidR="00B646C1" w:rsidRDefault="00B646C1" w:rsidP="0071743B">
            <w:pPr>
              <w:spacing w:after="240"/>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理事長</w:t>
            </w:r>
            <w:r w:rsidRPr="008538D3">
              <w:rPr>
                <w:rFonts w:ascii="Times New Roman" w:eastAsia="標楷體" w:hAnsi="Times New Roman" w:cs="Times New Roman"/>
                <w:color w:val="000000" w:themeColor="text1"/>
              </w:rPr>
              <w:t xml:space="preserve">  </w:t>
            </w:r>
            <w:r w:rsidRPr="008538D3">
              <w:rPr>
                <w:rFonts w:ascii="Times New Roman" w:eastAsia="標楷體" w:hAnsi="Times New Roman" w:cs="Times New Roman"/>
                <w:color w:val="000000" w:themeColor="text1"/>
              </w:rPr>
              <w:t>劉宏鈺</w:t>
            </w:r>
          </w:p>
          <w:p w:rsidR="00B646C1"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＜與會者代表＞</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嘉義縣兒少諮詢代表總召</w:t>
            </w:r>
            <w:r w:rsidRPr="008538D3">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 xml:space="preserve"> </w:t>
            </w:r>
            <w:r w:rsidRPr="008538D3">
              <w:rPr>
                <w:rFonts w:ascii="Times New Roman" w:eastAsia="標楷體" w:hAnsi="Times New Roman" w:cs="Times New Roman"/>
                <w:color w:val="000000" w:themeColor="text1"/>
              </w:rPr>
              <w:t>官芸如</w:t>
            </w:r>
          </w:p>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嘉義縣兒少諮詢代表副總召</w:t>
            </w:r>
            <w:r w:rsidRPr="008538D3">
              <w:rPr>
                <w:rFonts w:ascii="Times New Roman" w:eastAsia="標楷體" w:hAnsi="Times New Roman" w:cs="Times New Roman"/>
                <w:color w:val="000000" w:themeColor="text1"/>
              </w:rPr>
              <w:t xml:space="preserve"> </w:t>
            </w:r>
            <w:r w:rsidRPr="008538D3">
              <w:rPr>
                <w:rFonts w:ascii="Times New Roman" w:eastAsia="標楷體" w:hAnsi="Times New Roman" w:cs="Times New Roman"/>
                <w:color w:val="000000" w:themeColor="text1"/>
              </w:rPr>
              <w:t>詹雅婷</w:t>
            </w:r>
          </w:p>
        </w:tc>
      </w:tr>
      <w:tr w:rsidR="00B646C1" w:rsidRPr="008538D3" w:rsidTr="0071743B">
        <w:trPr>
          <w:trHeight w:val="733"/>
          <w:jc w:val="center"/>
        </w:trPr>
        <w:tc>
          <w:tcPr>
            <w:tcW w:w="1984" w:type="dxa"/>
            <w:vAlign w:val="center"/>
          </w:tcPr>
          <w:p w:rsidR="00B646C1" w:rsidRPr="008538D3" w:rsidRDefault="00B646C1" w:rsidP="0071743B">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12:</w:t>
            </w:r>
            <w:r>
              <w:rPr>
                <w:rFonts w:ascii="Times New Roman" w:eastAsia="標楷體" w:hAnsi="Times New Roman" w:cs="Times New Roman" w:hint="eastAsia"/>
                <w:color w:val="000000" w:themeColor="text1"/>
              </w:rPr>
              <w:t>2</w:t>
            </w:r>
            <w:r w:rsidRPr="008538D3">
              <w:rPr>
                <w:rFonts w:ascii="Times New Roman" w:eastAsia="標楷體" w:hAnsi="Times New Roman" w:cs="Times New Roman"/>
                <w:color w:val="000000" w:themeColor="text1"/>
              </w:rPr>
              <w:t>0~</w:t>
            </w:r>
          </w:p>
        </w:tc>
        <w:tc>
          <w:tcPr>
            <w:tcW w:w="3221"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圓滿結束</w:t>
            </w:r>
            <w:r w:rsidRPr="008538D3">
              <w:rPr>
                <w:rFonts w:ascii="Times New Roman" w:eastAsia="標楷體" w:hAnsi="Times New Roman" w:cs="Times New Roman"/>
                <w:color w:val="000000" w:themeColor="text1"/>
              </w:rPr>
              <w:t>~</w:t>
            </w:r>
            <w:r w:rsidRPr="008538D3">
              <w:rPr>
                <w:rFonts w:ascii="Times New Roman" w:eastAsia="標楷體" w:hAnsi="Times New Roman" w:cs="Times New Roman"/>
                <w:color w:val="000000" w:themeColor="text1"/>
              </w:rPr>
              <w:t>賦歸</w:t>
            </w:r>
          </w:p>
        </w:tc>
        <w:tc>
          <w:tcPr>
            <w:tcW w:w="4299" w:type="dxa"/>
            <w:vAlign w:val="center"/>
          </w:tcPr>
          <w:p w:rsidR="00B646C1" w:rsidRPr="008538D3" w:rsidRDefault="00B646C1" w:rsidP="0071743B">
            <w:pPr>
              <w:rPr>
                <w:rFonts w:ascii="Times New Roman" w:eastAsia="標楷體" w:hAnsi="Times New Roman" w:cs="Times New Roman"/>
                <w:color w:val="000000" w:themeColor="text1"/>
              </w:rPr>
            </w:pPr>
            <w:r w:rsidRPr="008538D3">
              <w:rPr>
                <w:rFonts w:ascii="Times New Roman" w:eastAsia="標楷體" w:hAnsi="Times New Roman" w:cs="Times New Roman"/>
                <w:color w:val="000000" w:themeColor="text1"/>
              </w:rPr>
              <w:t>社團法人嘉義縣紫藤婦幼關懷協會</w:t>
            </w:r>
          </w:p>
        </w:tc>
      </w:tr>
    </w:tbl>
    <w:p w:rsidR="00B646C1" w:rsidRPr="00B646C1" w:rsidRDefault="00B646C1" w:rsidP="00B646C1">
      <w:pPr>
        <w:pStyle w:val="a3"/>
        <w:numPr>
          <w:ilvl w:val="0"/>
          <w:numId w:val="1"/>
        </w:numPr>
        <w:spacing w:line="360" w:lineRule="auto"/>
        <w:ind w:leftChars="0"/>
        <w:rPr>
          <w:rFonts w:ascii="Times New Roman" w:eastAsia="標楷體" w:hAnsi="Times New Roman" w:cs="Times New Roman"/>
          <w:bCs/>
          <w:color w:val="000000" w:themeColor="text1"/>
        </w:rPr>
      </w:pPr>
      <w:r>
        <w:rPr>
          <w:rFonts w:ascii="Times New Roman" w:eastAsia="標楷體" w:hAnsi="Times New Roman" w:cs="Times New Roman"/>
          <w:bCs/>
          <w:color w:val="000000" w:themeColor="text1"/>
        </w:rPr>
        <w:t>影片介紹</w:t>
      </w:r>
    </w:p>
    <w:p w:rsidR="00B646C1" w:rsidRPr="00B646C1" w:rsidRDefault="00B646C1" w:rsidP="00B646C1">
      <w:pPr>
        <w:pStyle w:val="a3"/>
        <w:numPr>
          <w:ilvl w:val="0"/>
          <w:numId w:val="6"/>
        </w:numPr>
        <w:ind w:leftChars="0"/>
        <w:rPr>
          <w:rFonts w:ascii="Times New Roman" w:eastAsia="標楷體" w:hAnsi="Times New Roman" w:cs="Times New Roman"/>
          <w:b/>
          <w:bCs/>
          <w:color w:val="000000" w:themeColor="text1"/>
        </w:rPr>
      </w:pPr>
      <w:r w:rsidRPr="00B646C1">
        <w:rPr>
          <w:rFonts w:ascii="Times New Roman" w:eastAsia="標楷體" w:hAnsi="Times New Roman" w:cs="Times New Roman"/>
          <w:b/>
          <w:bCs/>
          <w:color w:val="000000" w:themeColor="text1"/>
        </w:rPr>
        <w:t>《女性成長史》</w:t>
      </w:r>
      <w:r w:rsidRPr="00B646C1">
        <w:rPr>
          <w:rFonts w:ascii="Times New Roman" w:eastAsia="標楷體" w:hAnsi="Times New Roman" w:cs="Times New Roman"/>
          <w:b/>
          <w:bCs/>
          <w:color w:val="000000" w:themeColor="text1"/>
        </w:rPr>
        <w:t>Growing Up Female Julia Reichert / Jim Klein</w:t>
      </w:r>
    </w:p>
    <w:p w:rsidR="00B646C1" w:rsidRPr="008538D3" w:rsidRDefault="00B646C1" w:rsidP="00B646C1">
      <w:pPr>
        <w:rPr>
          <w:rFonts w:ascii="Times New Roman" w:eastAsia="標楷體" w:hAnsi="Times New Roman" w:cs="Times New Roman"/>
          <w:bCs/>
          <w:color w:val="000000" w:themeColor="text1"/>
        </w:rPr>
      </w:pPr>
      <w:r w:rsidRPr="008538D3">
        <w:rPr>
          <w:rFonts w:ascii="Times New Roman" w:eastAsia="標楷體" w:hAnsi="Times New Roman" w:cs="Times New Roman"/>
          <w:bCs/>
          <w:color w:val="000000" w:themeColor="text1"/>
        </w:rPr>
        <w:t>美國｜</w:t>
      </w:r>
      <w:r w:rsidRPr="008538D3">
        <w:rPr>
          <w:rFonts w:ascii="Times New Roman" w:eastAsia="標楷體" w:hAnsi="Times New Roman" w:cs="Times New Roman"/>
          <w:bCs/>
          <w:color w:val="000000" w:themeColor="text1"/>
        </w:rPr>
        <w:t>1971</w:t>
      </w:r>
      <w:r w:rsidRPr="008538D3">
        <w:rPr>
          <w:rFonts w:ascii="Times New Roman" w:eastAsia="標楷體" w:hAnsi="Times New Roman" w:cs="Times New Roman"/>
          <w:bCs/>
          <w:color w:val="000000" w:themeColor="text1"/>
        </w:rPr>
        <w:t>｜紀錄片｜</w:t>
      </w:r>
      <w:r w:rsidRPr="008538D3">
        <w:rPr>
          <w:rFonts w:ascii="Times New Roman" w:eastAsia="標楷體" w:hAnsi="Times New Roman" w:cs="Times New Roman"/>
          <w:bCs/>
          <w:color w:val="000000" w:themeColor="text1"/>
        </w:rPr>
        <w:t>B&amp;W│50min</w:t>
      </w:r>
      <w:r w:rsidRPr="008538D3">
        <w:rPr>
          <w:rFonts w:ascii="Times New Roman" w:eastAsia="標楷體" w:hAnsi="Times New Roman" w:cs="Times New Roman"/>
          <w:bCs/>
          <w:color w:val="000000" w:themeColor="text1"/>
        </w:rPr>
        <w:t>｜普</w:t>
      </w:r>
    </w:p>
    <w:p w:rsidR="00B646C1" w:rsidRPr="008538D3" w:rsidRDefault="00B646C1" w:rsidP="00B646C1">
      <w:pPr>
        <w:rPr>
          <w:rFonts w:ascii="Times New Roman" w:eastAsia="標楷體" w:hAnsi="Times New Roman" w:cs="Times New Roman"/>
          <w:bCs/>
          <w:color w:val="000000" w:themeColor="text1"/>
        </w:rPr>
      </w:pPr>
      <w:r w:rsidRPr="008538D3">
        <w:rPr>
          <w:rFonts w:ascii="Times New Roman" w:eastAsia="標楷體" w:hAnsi="Times New Roman" w:cs="Times New Roman"/>
          <w:bCs/>
          <w:color w:val="000000" w:themeColor="text1"/>
        </w:rPr>
        <w:t>本片於</w:t>
      </w:r>
      <w:r w:rsidRPr="008538D3">
        <w:rPr>
          <w:rFonts w:ascii="Times New Roman" w:eastAsia="標楷體" w:hAnsi="Times New Roman" w:cs="Times New Roman"/>
          <w:bCs/>
          <w:color w:val="000000" w:themeColor="text1"/>
        </w:rPr>
        <w:t xml:space="preserve"> 1971 </w:t>
      </w:r>
      <w:r w:rsidRPr="008538D3">
        <w:rPr>
          <w:rFonts w:ascii="Times New Roman" w:eastAsia="標楷體" w:hAnsi="Times New Roman" w:cs="Times New Roman"/>
          <w:bCs/>
          <w:color w:val="000000" w:themeColor="text1"/>
        </w:rPr>
        <w:t>年以</w:t>
      </w:r>
      <w:r w:rsidRPr="008538D3">
        <w:rPr>
          <w:rFonts w:ascii="Times New Roman" w:eastAsia="標楷體" w:hAnsi="Times New Roman" w:cs="Times New Roman"/>
          <w:bCs/>
          <w:color w:val="000000" w:themeColor="text1"/>
        </w:rPr>
        <w:t xml:space="preserve"> DIY </w:t>
      </w:r>
      <w:r w:rsidRPr="008538D3">
        <w:rPr>
          <w:rFonts w:ascii="Times New Roman" w:eastAsia="標楷體" w:hAnsi="Times New Roman" w:cs="Times New Roman"/>
          <w:bCs/>
          <w:color w:val="000000" w:themeColor="text1"/>
        </w:rPr>
        <w:t>方式攝製完成，可稱為美國史上首部紀錄第二波女性主義的紀錄片。片中收錄的訪談，在在突顯傳統對女性角色的單一匱乏想像。不僅從小被教導要有女生的樣子，在學校學的不是知識，而是秘書、美妝師等「適合的」工作技能，而結婚生子似乎成了女性唯一天職。此片完成後曾廣泛於學校、教堂及社福機構放映，為當時第二波女性主義的發展產生推波助瀾的作用。</w:t>
      </w:r>
    </w:p>
    <w:p w:rsidR="00B646C1" w:rsidRPr="008538D3" w:rsidRDefault="00B646C1" w:rsidP="00B646C1">
      <w:pPr>
        <w:rPr>
          <w:rFonts w:ascii="Times New Roman" w:eastAsia="標楷體" w:hAnsi="Times New Roman" w:cs="Times New Roman"/>
          <w:color w:val="000000" w:themeColor="text1"/>
        </w:rPr>
      </w:pPr>
    </w:p>
    <w:p w:rsidR="007A1775" w:rsidRDefault="007A1775" w:rsidP="00B646C1">
      <w:pPr>
        <w:rPr>
          <w:rFonts w:ascii="Times New Roman" w:eastAsia="標楷體" w:hAnsi="Times New Roman" w:cs="Times New Roman"/>
          <w:color w:val="000000" w:themeColor="text1"/>
        </w:rPr>
      </w:pPr>
    </w:p>
    <w:p w:rsidR="00B646C1" w:rsidRPr="004174DB" w:rsidRDefault="00B646C1" w:rsidP="00B646C1">
      <w:pPr>
        <w:jc w:val="center"/>
        <w:rPr>
          <w:rFonts w:ascii="標楷體" w:eastAsia="標楷體" w:hAnsi="標楷體"/>
        </w:rPr>
      </w:pPr>
      <w:r w:rsidRPr="00B646C1">
        <w:rPr>
          <w:rFonts w:ascii="標楷體" w:eastAsia="標楷體" w:hAnsi="標楷體" w:hint="eastAsia"/>
          <w:b/>
          <w:color w:val="7030A0"/>
          <w:spacing w:val="17"/>
          <w:w w:val="88"/>
          <w:kern w:val="0"/>
          <w:sz w:val="40"/>
          <w:szCs w:val="40"/>
          <w:fitText w:val="8400" w:id="1776517376"/>
        </w:rPr>
        <w:t>107年嘉義縣「台灣女孩日」系列宣導及慶祝活</w:t>
      </w:r>
      <w:r w:rsidRPr="00B646C1">
        <w:rPr>
          <w:rFonts w:ascii="標楷體" w:eastAsia="標楷體" w:hAnsi="標楷體" w:hint="eastAsia"/>
          <w:b/>
          <w:color w:val="7030A0"/>
          <w:spacing w:val="11"/>
          <w:w w:val="88"/>
          <w:kern w:val="0"/>
          <w:sz w:val="40"/>
          <w:szCs w:val="40"/>
          <w:fitText w:val="8400" w:id="1776517376"/>
        </w:rPr>
        <w:t>動</w:t>
      </w:r>
    </w:p>
    <w:p w:rsidR="00B646C1" w:rsidRDefault="00B646C1" w:rsidP="00B646C1">
      <w:pPr>
        <w:jc w:val="center"/>
        <w:rPr>
          <w:rFonts w:ascii="標楷體" w:eastAsia="標楷體" w:hAnsi="標楷體"/>
          <w:b/>
          <w:sz w:val="28"/>
          <w:szCs w:val="28"/>
        </w:rPr>
      </w:pPr>
      <w:r w:rsidRPr="004174DB">
        <w:rPr>
          <w:rFonts w:ascii="標楷體" w:eastAsia="標楷體" w:hAnsi="標楷體" w:hint="eastAsia"/>
          <w:sz w:val="28"/>
          <w:szCs w:val="28"/>
        </w:rPr>
        <w:t>「</w:t>
      </w:r>
      <w:r w:rsidRPr="004174DB">
        <w:rPr>
          <w:rFonts w:ascii="標楷體" w:eastAsia="標楷體" w:hAnsi="標楷體" w:hint="eastAsia"/>
          <w:b/>
          <w:sz w:val="28"/>
          <w:szCs w:val="28"/>
        </w:rPr>
        <w:t>嘉義女孩最正典」─台灣女孩日《消除一切性別歧視》</w:t>
      </w:r>
    </w:p>
    <w:p w:rsidR="00B646C1" w:rsidRDefault="00B646C1" w:rsidP="00B646C1">
      <w:pPr>
        <w:jc w:val="center"/>
        <w:rPr>
          <w:rFonts w:ascii="標楷體" w:eastAsia="標楷體" w:hAnsi="標楷體"/>
          <w:b/>
          <w:sz w:val="28"/>
          <w:szCs w:val="28"/>
        </w:rPr>
      </w:pPr>
      <w:r w:rsidRPr="004174DB">
        <w:rPr>
          <w:rFonts w:ascii="標楷體" w:eastAsia="標楷體" w:hAnsi="標楷體" w:hint="eastAsia"/>
          <w:b/>
          <w:sz w:val="28"/>
          <w:szCs w:val="28"/>
        </w:rPr>
        <w:t>影展及校園巡演開幕式</w:t>
      </w:r>
    </w:p>
    <w:p w:rsidR="00B646C1" w:rsidRDefault="00B646C1" w:rsidP="00B646C1">
      <w:pPr>
        <w:jc w:val="center"/>
        <w:rPr>
          <w:rFonts w:ascii="標楷體" w:eastAsia="標楷體" w:hAnsi="標楷體"/>
          <w:b/>
          <w:sz w:val="28"/>
          <w:szCs w:val="28"/>
        </w:rPr>
      </w:pPr>
      <w:r>
        <w:rPr>
          <w:rFonts w:ascii="標楷體" w:eastAsia="標楷體" w:hAnsi="標楷體" w:hint="eastAsia"/>
          <w:b/>
          <w:sz w:val="28"/>
          <w:szCs w:val="28"/>
        </w:rPr>
        <w:t>=報名表=</w:t>
      </w:r>
    </w:p>
    <w:p w:rsidR="00B646C1" w:rsidRPr="004174DB" w:rsidRDefault="00B646C1" w:rsidP="00B646C1">
      <w:pPr>
        <w:rPr>
          <w:rFonts w:ascii="標楷體" w:eastAsia="標楷體" w:hAnsi="標楷體"/>
          <w:sz w:val="28"/>
          <w:szCs w:val="28"/>
        </w:rPr>
      </w:pPr>
      <w:r>
        <w:rPr>
          <w:rFonts w:ascii="標楷體" w:eastAsia="標楷體" w:hAnsi="標楷體" w:hint="eastAsia"/>
          <w:sz w:val="28"/>
          <w:szCs w:val="28"/>
        </w:rPr>
        <w:t>單位名稱：______________  電話：_________________</w:t>
      </w:r>
    </w:p>
    <w:tbl>
      <w:tblPr>
        <w:tblStyle w:val="a4"/>
        <w:tblW w:w="0" w:type="auto"/>
        <w:tblLook w:val="04A0" w:firstRow="1" w:lastRow="0" w:firstColumn="1" w:lastColumn="0" w:noHBand="0" w:noVBand="1"/>
      </w:tblPr>
      <w:tblGrid>
        <w:gridCol w:w="2007"/>
        <w:gridCol w:w="1920"/>
        <w:gridCol w:w="2831"/>
        <w:gridCol w:w="1764"/>
      </w:tblGrid>
      <w:tr w:rsidR="00B646C1" w:rsidTr="0071743B">
        <w:tc>
          <w:tcPr>
            <w:tcW w:w="2376" w:type="dxa"/>
          </w:tcPr>
          <w:p w:rsidR="00B646C1" w:rsidRDefault="00B646C1" w:rsidP="0071743B">
            <w:pPr>
              <w:jc w:val="center"/>
              <w:rPr>
                <w:rFonts w:ascii="標楷體" w:eastAsia="標楷體" w:hAnsi="標楷體"/>
                <w:sz w:val="28"/>
                <w:szCs w:val="28"/>
              </w:rPr>
            </w:pPr>
            <w:r>
              <w:rPr>
                <w:rFonts w:ascii="標楷體" w:eastAsia="標楷體" w:hAnsi="標楷體" w:hint="eastAsia"/>
                <w:sz w:val="28"/>
                <w:szCs w:val="28"/>
              </w:rPr>
              <w:t>姓名</w:t>
            </w:r>
          </w:p>
        </w:tc>
        <w:tc>
          <w:tcPr>
            <w:tcW w:w="2268" w:type="dxa"/>
          </w:tcPr>
          <w:p w:rsidR="00B646C1" w:rsidRDefault="00B646C1" w:rsidP="0071743B">
            <w:pPr>
              <w:jc w:val="center"/>
              <w:rPr>
                <w:rFonts w:ascii="標楷體" w:eastAsia="標楷體" w:hAnsi="標楷體"/>
                <w:sz w:val="28"/>
                <w:szCs w:val="28"/>
              </w:rPr>
            </w:pPr>
            <w:r>
              <w:rPr>
                <w:rFonts w:ascii="標楷體" w:eastAsia="標楷體" w:hAnsi="標楷體" w:hint="eastAsia"/>
                <w:sz w:val="28"/>
                <w:szCs w:val="28"/>
              </w:rPr>
              <w:t>職稱</w:t>
            </w:r>
          </w:p>
        </w:tc>
        <w:tc>
          <w:tcPr>
            <w:tcW w:w="3402" w:type="dxa"/>
          </w:tcPr>
          <w:p w:rsidR="00B646C1" w:rsidRDefault="00B646C1" w:rsidP="0071743B">
            <w:pPr>
              <w:jc w:val="center"/>
              <w:rPr>
                <w:rFonts w:ascii="標楷體" w:eastAsia="標楷體" w:hAnsi="標楷體"/>
                <w:sz w:val="28"/>
                <w:szCs w:val="28"/>
              </w:rPr>
            </w:pPr>
            <w:r>
              <w:rPr>
                <w:rFonts w:ascii="標楷體" w:eastAsia="標楷體" w:hAnsi="標楷體" w:hint="eastAsia"/>
                <w:sz w:val="28"/>
                <w:szCs w:val="28"/>
              </w:rPr>
              <w:t>身分證字號</w:t>
            </w:r>
          </w:p>
        </w:tc>
        <w:tc>
          <w:tcPr>
            <w:tcW w:w="2074" w:type="dxa"/>
          </w:tcPr>
          <w:p w:rsidR="00B646C1" w:rsidRDefault="00B646C1" w:rsidP="0071743B">
            <w:pPr>
              <w:jc w:val="center"/>
              <w:rPr>
                <w:rFonts w:ascii="標楷體" w:eastAsia="標楷體" w:hAnsi="標楷體"/>
                <w:sz w:val="28"/>
                <w:szCs w:val="28"/>
              </w:rPr>
            </w:pPr>
            <w:r>
              <w:rPr>
                <w:rFonts w:ascii="標楷體" w:eastAsia="標楷體" w:hAnsi="標楷體" w:hint="eastAsia"/>
                <w:sz w:val="28"/>
                <w:szCs w:val="28"/>
              </w:rPr>
              <w:t>餐點</w:t>
            </w:r>
          </w:p>
        </w:tc>
      </w:tr>
      <w:tr w:rsidR="00B646C1" w:rsidTr="0071743B">
        <w:tc>
          <w:tcPr>
            <w:tcW w:w="2376" w:type="dxa"/>
          </w:tcPr>
          <w:p w:rsidR="00B646C1" w:rsidRDefault="00B646C1" w:rsidP="0071743B">
            <w:pPr>
              <w:jc w:val="center"/>
              <w:rPr>
                <w:rFonts w:ascii="標楷體" w:eastAsia="標楷體" w:hAnsi="標楷體"/>
                <w:sz w:val="28"/>
                <w:szCs w:val="28"/>
              </w:rPr>
            </w:pPr>
          </w:p>
        </w:tc>
        <w:tc>
          <w:tcPr>
            <w:tcW w:w="2268" w:type="dxa"/>
          </w:tcPr>
          <w:p w:rsidR="00B646C1" w:rsidRDefault="00B646C1" w:rsidP="0071743B">
            <w:pPr>
              <w:jc w:val="center"/>
              <w:rPr>
                <w:rFonts w:ascii="標楷體" w:eastAsia="標楷體" w:hAnsi="標楷體"/>
                <w:sz w:val="28"/>
                <w:szCs w:val="28"/>
              </w:rPr>
            </w:pPr>
          </w:p>
        </w:tc>
        <w:tc>
          <w:tcPr>
            <w:tcW w:w="3402" w:type="dxa"/>
          </w:tcPr>
          <w:p w:rsidR="00B646C1" w:rsidRDefault="00B646C1" w:rsidP="0071743B">
            <w:pPr>
              <w:jc w:val="center"/>
              <w:rPr>
                <w:rFonts w:ascii="標楷體" w:eastAsia="標楷體" w:hAnsi="標楷體"/>
                <w:sz w:val="28"/>
                <w:szCs w:val="28"/>
              </w:rPr>
            </w:pPr>
          </w:p>
        </w:tc>
        <w:tc>
          <w:tcPr>
            <w:tcW w:w="2074" w:type="dxa"/>
          </w:tcPr>
          <w:p w:rsidR="00B646C1" w:rsidRDefault="00B646C1" w:rsidP="0071743B">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 xml:space="preserve">葷   </w:t>
            </w:r>
            <w:r>
              <w:rPr>
                <w:rFonts w:ascii="標楷體" w:eastAsia="標楷體" w:hAnsi="標楷體"/>
                <w:sz w:val="28"/>
                <w:szCs w:val="28"/>
              </w:rPr>
              <w:t>□</w:t>
            </w:r>
            <w:r>
              <w:rPr>
                <w:rFonts w:ascii="標楷體" w:eastAsia="標楷體" w:hAnsi="標楷體" w:hint="eastAsia"/>
                <w:sz w:val="28"/>
                <w:szCs w:val="28"/>
              </w:rPr>
              <w:t>素</w:t>
            </w:r>
          </w:p>
        </w:tc>
      </w:tr>
      <w:tr w:rsidR="00B646C1" w:rsidTr="0071743B">
        <w:tc>
          <w:tcPr>
            <w:tcW w:w="2376" w:type="dxa"/>
          </w:tcPr>
          <w:p w:rsidR="00B646C1" w:rsidRDefault="00B646C1" w:rsidP="0071743B">
            <w:pPr>
              <w:jc w:val="center"/>
              <w:rPr>
                <w:rFonts w:ascii="標楷體" w:eastAsia="標楷體" w:hAnsi="標楷體"/>
                <w:sz w:val="28"/>
                <w:szCs w:val="28"/>
              </w:rPr>
            </w:pPr>
          </w:p>
        </w:tc>
        <w:tc>
          <w:tcPr>
            <w:tcW w:w="2268" w:type="dxa"/>
          </w:tcPr>
          <w:p w:rsidR="00B646C1" w:rsidRDefault="00B646C1" w:rsidP="0071743B">
            <w:pPr>
              <w:jc w:val="center"/>
              <w:rPr>
                <w:rFonts w:ascii="標楷體" w:eastAsia="標楷體" w:hAnsi="標楷體"/>
                <w:sz w:val="28"/>
                <w:szCs w:val="28"/>
              </w:rPr>
            </w:pPr>
          </w:p>
        </w:tc>
        <w:tc>
          <w:tcPr>
            <w:tcW w:w="3402" w:type="dxa"/>
          </w:tcPr>
          <w:p w:rsidR="00B646C1" w:rsidRDefault="00B646C1" w:rsidP="0071743B">
            <w:pPr>
              <w:jc w:val="center"/>
              <w:rPr>
                <w:rFonts w:ascii="標楷體" w:eastAsia="標楷體" w:hAnsi="標楷體"/>
                <w:sz w:val="28"/>
                <w:szCs w:val="28"/>
              </w:rPr>
            </w:pPr>
          </w:p>
        </w:tc>
        <w:tc>
          <w:tcPr>
            <w:tcW w:w="2074" w:type="dxa"/>
          </w:tcPr>
          <w:p w:rsidR="00B646C1" w:rsidRDefault="00A80848" w:rsidP="0071743B">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 xml:space="preserve">葷   </w:t>
            </w:r>
            <w:r>
              <w:rPr>
                <w:rFonts w:ascii="標楷體" w:eastAsia="標楷體" w:hAnsi="標楷體"/>
                <w:sz w:val="28"/>
                <w:szCs w:val="28"/>
              </w:rPr>
              <w:t>□</w:t>
            </w:r>
            <w:r>
              <w:rPr>
                <w:rFonts w:ascii="標楷體" w:eastAsia="標楷體" w:hAnsi="標楷體" w:hint="eastAsia"/>
                <w:sz w:val="28"/>
                <w:szCs w:val="28"/>
              </w:rPr>
              <w:t>素</w:t>
            </w:r>
          </w:p>
        </w:tc>
      </w:tr>
      <w:tr w:rsidR="00B646C1" w:rsidTr="0071743B">
        <w:tc>
          <w:tcPr>
            <w:tcW w:w="4644" w:type="dxa"/>
            <w:gridSpan w:val="2"/>
          </w:tcPr>
          <w:p w:rsidR="00B646C1" w:rsidRDefault="00B646C1" w:rsidP="0071743B">
            <w:pPr>
              <w:jc w:val="center"/>
              <w:rPr>
                <w:rFonts w:ascii="標楷體" w:eastAsia="標楷體" w:hAnsi="標楷體"/>
                <w:sz w:val="28"/>
                <w:szCs w:val="28"/>
              </w:rPr>
            </w:pPr>
            <w:r>
              <w:rPr>
                <w:rFonts w:ascii="標楷體" w:eastAsia="標楷體" w:hAnsi="標楷體" w:hint="eastAsia"/>
                <w:sz w:val="28"/>
                <w:szCs w:val="28"/>
              </w:rPr>
              <w:t>注意事項</w:t>
            </w:r>
          </w:p>
        </w:tc>
        <w:tc>
          <w:tcPr>
            <w:tcW w:w="5476" w:type="dxa"/>
            <w:gridSpan w:val="2"/>
          </w:tcPr>
          <w:p w:rsidR="00B646C1" w:rsidRDefault="00B646C1" w:rsidP="00B646C1">
            <w:pPr>
              <w:pStyle w:val="a3"/>
              <w:numPr>
                <w:ilvl w:val="0"/>
                <w:numId w:val="7"/>
              </w:numPr>
              <w:spacing w:line="400" w:lineRule="exact"/>
              <w:ind w:leftChars="0" w:left="482" w:hanging="482"/>
              <w:rPr>
                <w:rFonts w:ascii="標楷體" w:eastAsia="標楷體" w:hAnsi="標楷體"/>
                <w:sz w:val="28"/>
                <w:szCs w:val="28"/>
              </w:rPr>
            </w:pPr>
            <w:r>
              <w:rPr>
                <w:rFonts w:ascii="標楷體" w:eastAsia="標楷體" w:hAnsi="標楷體" w:hint="eastAsia"/>
                <w:sz w:val="28"/>
                <w:szCs w:val="28"/>
              </w:rPr>
              <w:t>需申請公務人員終身學習時數者請務必填具身分證字號，以利事前準備作業。</w:t>
            </w:r>
          </w:p>
          <w:p w:rsidR="00B646C1" w:rsidRPr="004174DB" w:rsidRDefault="00B646C1" w:rsidP="00B646C1">
            <w:pPr>
              <w:pStyle w:val="a3"/>
              <w:numPr>
                <w:ilvl w:val="0"/>
                <w:numId w:val="7"/>
              </w:numPr>
              <w:spacing w:line="400" w:lineRule="exact"/>
              <w:ind w:leftChars="0" w:left="482" w:hanging="482"/>
              <w:rPr>
                <w:rFonts w:ascii="標楷體" w:eastAsia="標楷體" w:hAnsi="標楷體"/>
                <w:sz w:val="28"/>
                <w:szCs w:val="28"/>
              </w:rPr>
            </w:pPr>
            <w:r>
              <w:rPr>
                <w:rFonts w:ascii="標楷體" w:eastAsia="標楷體" w:hAnsi="標楷體" w:hint="eastAsia"/>
                <w:sz w:val="28"/>
                <w:szCs w:val="28"/>
              </w:rPr>
              <w:t>為響應環保，請自行攜帶環保餐具及環保杯。</w:t>
            </w:r>
          </w:p>
        </w:tc>
      </w:tr>
    </w:tbl>
    <w:p w:rsidR="00B646C1" w:rsidRPr="004174DB" w:rsidRDefault="00B646C1" w:rsidP="00B646C1">
      <w:pPr>
        <w:jc w:val="center"/>
        <w:rPr>
          <w:rFonts w:ascii="標楷體" w:eastAsia="標楷體" w:hAnsi="標楷體"/>
          <w:sz w:val="28"/>
          <w:szCs w:val="28"/>
        </w:rPr>
      </w:pPr>
    </w:p>
    <w:p w:rsidR="00B646C1" w:rsidRPr="00B646C1" w:rsidRDefault="00B646C1" w:rsidP="00B646C1"/>
    <w:sectPr w:rsidR="00B646C1" w:rsidRPr="00B646C1" w:rsidSect="007A17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17" w:rsidRDefault="009B3117" w:rsidP="00CC521B">
      <w:r>
        <w:separator/>
      </w:r>
    </w:p>
  </w:endnote>
  <w:endnote w:type="continuationSeparator" w:id="0">
    <w:p w:rsidR="009B3117" w:rsidRDefault="009B3117" w:rsidP="00CC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17" w:rsidRDefault="009B3117" w:rsidP="00CC521B">
      <w:r>
        <w:separator/>
      </w:r>
    </w:p>
  </w:footnote>
  <w:footnote w:type="continuationSeparator" w:id="0">
    <w:p w:rsidR="009B3117" w:rsidRDefault="009B3117" w:rsidP="00CC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2D0"/>
      </v:shape>
    </w:pict>
  </w:numPicBullet>
  <w:abstractNum w:abstractNumId="0" w15:restartNumberingAfterBreak="0">
    <w:nsid w:val="226B266F"/>
    <w:multiLevelType w:val="hybridMultilevel"/>
    <w:tmpl w:val="798433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773BEC"/>
    <w:multiLevelType w:val="hybridMultilevel"/>
    <w:tmpl w:val="659A6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8A67B24"/>
    <w:multiLevelType w:val="hybridMultilevel"/>
    <w:tmpl w:val="BFC8F41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E00FFB"/>
    <w:multiLevelType w:val="hybridMultilevel"/>
    <w:tmpl w:val="79C0178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D03EAE"/>
    <w:multiLevelType w:val="hybridMultilevel"/>
    <w:tmpl w:val="B0E0E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177440"/>
    <w:multiLevelType w:val="hybridMultilevel"/>
    <w:tmpl w:val="3812528A"/>
    <w:lvl w:ilvl="0" w:tplc="F39EBDEC">
      <w:start w:val="1"/>
      <w:numFmt w:val="taiwaneseCountingThousand"/>
      <w:lvlText w:val="%1、"/>
      <w:lvlJc w:val="left"/>
      <w:pPr>
        <w:ind w:left="960" w:hanging="480"/>
      </w:pPr>
      <w:rPr>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F8A1E1E"/>
    <w:multiLevelType w:val="hybridMultilevel"/>
    <w:tmpl w:val="3CCE21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C1"/>
    <w:rsid w:val="003B47C8"/>
    <w:rsid w:val="004F59FD"/>
    <w:rsid w:val="006B2FD7"/>
    <w:rsid w:val="007A1775"/>
    <w:rsid w:val="009B3117"/>
    <w:rsid w:val="00A80848"/>
    <w:rsid w:val="00B646C1"/>
    <w:rsid w:val="00B95303"/>
    <w:rsid w:val="00CC521B"/>
    <w:rsid w:val="00DA27CB"/>
    <w:rsid w:val="00EF3A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5FD32-0844-4E21-BEE3-9516562F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C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FD7"/>
    <w:pPr>
      <w:ind w:leftChars="200" w:left="480"/>
    </w:pPr>
  </w:style>
  <w:style w:type="table" w:styleId="a4">
    <w:name w:val="Table Grid"/>
    <w:basedOn w:val="a1"/>
    <w:uiPriority w:val="59"/>
    <w:rsid w:val="00B6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CC521B"/>
    <w:pPr>
      <w:tabs>
        <w:tab w:val="center" w:pos="4153"/>
        <w:tab w:val="right" w:pos="8306"/>
      </w:tabs>
      <w:snapToGrid w:val="0"/>
    </w:pPr>
    <w:rPr>
      <w:sz w:val="20"/>
      <w:szCs w:val="20"/>
    </w:rPr>
  </w:style>
  <w:style w:type="character" w:customStyle="1" w:styleId="a6">
    <w:name w:val="頁首 字元"/>
    <w:basedOn w:val="a0"/>
    <w:link w:val="a5"/>
    <w:uiPriority w:val="99"/>
    <w:semiHidden/>
    <w:rsid w:val="00CC521B"/>
    <w:rPr>
      <w:sz w:val="20"/>
      <w:szCs w:val="20"/>
    </w:rPr>
  </w:style>
  <w:style w:type="paragraph" w:styleId="a7">
    <w:name w:val="footer"/>
    <w:basedOn w:val="a"/>
    <w:link w:val="a8"/>
    <w:uiPriority w:val="99"/>
    <w:semiHidden/>
    <w:unhideWhenUsed/>
    <w:rsid w:val="00CC521B"/>
    <w:pPr>
      <w:tabs>
        <w:tab w:val="center" w:pos="4153"/>
        <w:tab w:val="right" w:pos="8306"/>
      </w:tabs>
      <w:snapToGrid w:val="0"/>
    </w:pPr>
    <w:rPr>
      <w:sz w:val="20"/>
      <w:szCs w:val="20"/>
    </w:rPr>
  </w:style>
  <w:style w:type="character" w:customStyle="1" w:styleId="a8">
    <w:name w:val="頁尾 字元"/>
    <w:basedOn w:val="a0"/>
    <w:link w:val="a7"/>
    <w:uiPriority w:val="99"/>
    <w:semiHidden/>
    <w:rsid w:val="00CC52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2018-10-04T08:35:00Z</dcterms:created>
  <dcterms:modified xsi:type="dcterms:W3CDTF">2018-10-04T08:35:00Z</dcterms:modified>
</cp:coreProperties>
</file>